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F7" w:rsidRPr="006179C8" w:rsidRDefault="007D74F7" w:rsidP="007D74F7">
      <w:pPr>
        <w:pStyle w:val="Nadpis6"/>
      </w:pPr>
      <w:bookmarkStart w:id="0" w:name="_Toc401226354"/>
      <w:r w:rsidRPr="006179C8">
        <w:t>ZÁKLADNÍ LIMITY PRO VYPOUŠTĚNÍ ODPADNÍCH VOD DO VEŘEJNÉ KANALIZACE</w:t>
      </w:r>
      <w:bookmarkEnd w:id="0"/>
    </w:p>
    <w:p w:rsidR="007D74F7" w:rsidRDefault="007D74F7" w:rsidP="007D74F7">
      <w:pPr>
        <w:jc w:val="both"/>
        <w:rPr>
          <w:rFonts w:ascii="Century Gothic" w:hAnsi="Century Gothic"/>
          <w:sz w:val="20"/>
          <w:szCs w:val="20"/>
        </w:rPr>
      </w:pPr>
      <w:r w:rsidRPr="006179C8">
        <w:rPr>
          <w:rFonts w:ascii="Century Gothic" w:hAnsi="Century Gothic"/>
          <w:sz w:val="20"/>
          <w:szCs w:val="20"/>
        </w:rPr>
        <w:t>– tabulka č.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základní limity</w:t>
            </w:r>
          </w:p>
          <w:p w:rsidR="007D74F7" w:rsidRPr="0024705A" w:rsidRDefault="007D74F7" w:rsidP="008F38A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symbol</w:t>
            </w:r>
          </w:p>
          <w:p w:rsidR="007D74F7" w:rsidRPr="0024705A" w:rsidRDefault="007D74F7" w:rsidP="008F38A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b/>
              </w:rPr>
            </w:pPr>
            <w:r w:rsidRPr="0024705A">
              <w:rPr>
                <w:rFonts w:ascii="Century Gothic" w:hAnsi="Century Gothic"/>
                <w:b/>
              </w:rPr>
              <w:t>maximální koncentrační limit (mg.l-1) v dvouhodinovém (směsném) vzorku</w:t>
            </w:r>
          </w:p>
        </w:tc>
      </w:tr>
    </w:tbl>
    <w:p w:rsidR="007D74F7" w:rsidRDefault="007D74F7" w:rsidP="007D74F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</w:rPr>
              <w:t>základní ukazatele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reakce vody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pH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6 – 9,0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teplota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 (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oC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biochemická spotřeba kyslíku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BSK5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400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chemická spotřeba kyslíku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CHSK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800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dusík amoniakální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N-NH4+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dusík celkový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Fosfor celkový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nerozpuštěné látky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NL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105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extrahovatelné látky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EL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40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C</w:t>
            </w:r>
            <w:r w:rsidRPr="00270572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-C</w:t>
            </w:r>
            <w:r w:rsidRPr="00270572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40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/>
                <w:sz w:val="20"/>
                <w:szCs w:val="20"/>
                <w:lang w:eastAsia="cs-CZ"/>
              </w:rPr>
              <w:t>10</w:t>
            </w:r>
          </w:p>
        </w:tc>
      </w:tr>
      <w:tr w:rsidR="007D74F7" w:rsidRPr="0024705A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rozpuštěné anorganické soli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RAS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1 000</w:t>
            </w:r>
          </w:p>
        </w:tc>
      </w:tr>
    </w:tbl>
    <w:tbl>
      <w:tblPr>
        <w:tblpPr w:leftFromText="141" w:rightFromText="141" w:vertAnchor="text" w:horzAnchor="margin" w:tblpY="26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Fenoly jednosytné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FN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1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1,0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celkový chlor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pod mezí detekce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sirovodík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H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  <w:lang w:eastAsia="cs-CZ"/>
              </w:rPr>
              <w:t>2</w:t>
            </w: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0,015</w:t>
            </w:r>
          </w:p>
        </w:tc>
      </w:tr>
    </w:tbl>
    <w:p w:rsidR="007D74F7" w:rsidRDefault="007D74F7" w:rsidP="007D74F7">
      <w:pPr>
        <w:jc w:val="both"/>
        <w:rPr>
          <w:rFonts w:ascii="Century Gothic" w:hAnsi="Century Gothic"/>
          <w:sz w:val="20"/>
          <w:szCs w:val="20"/>
        </w:rPr>
      </w:pPr>
    </w:p>
    <w:p w:rsidR="007D74F7" w:rsidRDefault="007D74F7" w:rsidP="007D74F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</w:rPr>
              <w:t>aniony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Sírany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SO4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2-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chloridy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Cl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fluoridy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F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1,0</w:t>
            </w: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kyanidy veškeré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CN</w:t>
            </w:r>
            <w:r w:rsidRPr="0024705A">
              <w:rPr>
                <w:rFonts w:ascii="Century Gothic" w:hAnsi="Century Gothic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0,2</w:t>
            </w:r>
          </w:p>
        </w:tc>
      </w:tr>
    </w:tbl>
    <w:p w:rsidR="007D74F7" w:rsidRPr="00270572" w:rsidRDefault="007D74F7" w:rsidP="007D74F7">
      <w:pPr>
        <w:pStyle w:val="Nadpis3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0"/>
          <w:szCs w:val="10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b/>
                <w:bCs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b/>
              </w:rPr>
              <w:t>tenzidy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aniontové tenzidy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PAL - A</w:t>
            </w: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10</w:t>
            </w:r>
          </w:p>
        </w:tc>
      </w:tr>
      <w:tr w:rsidR="007D74F7" w:rsidRPr="0024705A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 w:cs="TimesNewRoman"/>
                <w:sz w:val="20"/>
                <w:szCs w:val="20"/>
                <w:lang w:eastAsia="cs-CZ"/>
              </w:rPr>
              <w:t>kationtové a neionogenní tenzidy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/>
                <w:sz w:val="20"/>
                <w:szCs w:val="20"/>
                <w:lang w:eastAsia="cs-CZ"/>
              </w:rPr>
              <w:t>0</w:t>
            </w:r>
          </w:p>
        </w:tc>
      </w:tr>
      <w:tr w:rsidR="007D74F7" w:rsidRPr="0024705A" w:rsidTr="008F38A1">
        <w:tc>
          <w:tcPr>
            <w:tcW w:w="9180" w:type="dxa"/>
            <w:gridSpan w:val="3"/>
          </w:tcPr>
          <w:p w:rsidR="007D74F7" w:rsidRPr="0024705A" w:rsidRDefault="007D74F7" w:rsidP="008F38A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</w:pPr>
            <w:r w:rsidRPr="0024705A">
              <w:rPr>
                <w:rFonts w:ascii="Century Gothic" w:hAnsi="Century Gothic" w:cs="TimesNewRoman"/>
                <w:i/>
                <w:sz w:val="20"/>
                <w:szCs w:val="20"/>
                <w:lang w:eastAsia="cs-CZ"/>
              </w:rPr>
              <w:lastRenderedPageBreak/>
              <w:t>tenzidy kationtové a neionogenní vzhledem k toxickým projevům a jejich relativní biologické stabilitě není možné vypouštět na ČOV</w:t>
            </w:r>
          </w:p>
        </w:tc>
      </w:tr>
    </w:tbl>
    <w:p w:rsidR="007D74F7" w:rsidRPr="00270572" w:rsidRDefault="007D74F7" w:rsidP="007D74F7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Tr="008F38A1">
        <w:tc>
          <w:tcPr>
            <w:tcW w:w="421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halogeny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absorbovatelné organicky vázané halogeny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AOX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0,03</w:t>
            </w:r>
          </w:p>
        </w:tc>
      </w:tr>
    </w:tbl>
    <w:p w:rsidR="007D74F7" w:rsidRPr="00270572" w:rsidRDefault="007D74F7" w:rsidP="007D74F7">
      <w:pPr>
        <w:rPr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3402"/>
      </w:tblGrid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Kovy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Arzen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As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Hliník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Al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1,5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Chrom celkový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Cr</w:t>
            </w:r>
            <w:r w:rsidRPr="0024705A">
              <w:rPr>
                <w:rFonts w:ascii="Century Gothic" w:hAnsi="Century Gothic"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0,3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Chrom šestimocný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Cr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kadmium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Cd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kobalt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Co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Měď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0,2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molybden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Nikl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Ni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Olovo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Pb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Rtuť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Hg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0,005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Selen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Se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stříbro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Vanad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V</w:t>
            </w:r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0,05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Zinek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Zn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0,5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Železo </w:t>
            </w:r>
          </w:p>
        </w:tc>
        <w:tc>
          <w:tcPr>
            <w:tcW w:w="1559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3402" w:type="dxa"/>
            <w:vAlign w:val="bottom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2,0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b/>
                <w:sz w:val="20"/>
                <w:szCs w:val="20"/>
              </w:rPr>
              <w:t>ostatní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PAU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0,01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PCB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0,005</w:t>
            </w:r>
          </w:p>
        </w:tc>
      </w:tr>
      <w:tr w:rsidR="007D74F7" w:rsidTr="008F38A1">
        <w:tc>
          <w:tcPr>
            <w:tcW w:w="4219" w:type="dxa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salmonella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</w:tcPr>
          <w:p w:rsidR="007D74F7" w:rsidRPr="0024705A" w:rsidRDefault="007D74F7" w:rsidP="008F38A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>negativní nález</w:t>
            </w:r>
          </w:p>
        </w:tc>
      </w:tr>
      <w:tr w:rsidR="007D74F7" w:rsidTr="008F38A1">
        <w:tc>
          <w:tcPr>
            <w:tcW w:w="9180" w:type="dxa"/>
            <w:gridSpan w:val="3"/>
            <w:vAlign w:val="bottom"/>
          </w:tcPr>
          <w:p w:rsidR="007D74F7" w:rsidRPr="0024705A" w:rsidRDefault="007D74F7" w:rsidP="008F38A1">
            <w:pPr>
              <w:rPr>
                <w:rFonts w:ascii="Century Gothic" w:hAnsi="Century Gothic"/>
                <w:sz w:val="20"/>
                <w:szCs w:val="20"/>
              </w:rPr>
            </w:pPr>
            <w:r w:rsidRPr="0024705A">
              <w:rPr>
                <w:rFonts w:ascii="Century Gothic" w:hAnsi="Century Gothic"/>
                <w:sz w:val="20"/>
                <w:szCs w:val="20"/>
              </w:rPr>
              <w:t xml:space="preserve">ukazatel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salmonella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24705A">
              <w:rPr>
                <w:rFonts w:ascii="Century Gothic" w:hAnsi="Century Gothic"/>
                <w:sz w:val="20"/>
                <w:szCs w:val="20"/>
              </w:rPr>
              <w:t>sp</w:t>
            </w:r>
            <w:proofErr w:type="spellEnd"/>
            <w:r w:rsidRPr="0024705A">
              <w:rPr>
                <w:rFonts w:ascii="Century Gothic" w:hAnsi="Century Gothic"/>
                <w:sz w:val="20"/>
                <w:szCs w:val="20"/>
              </w:rPr>
              <w:t>. platí pro vody z infekčních zdravotnických s obdobných zařízení</w:t>
            </w:r>
          </w:p>
        </w:tc>
      </w:tr>
    </w:tbl>
    <w:p w:rsidR="00413280" w:rsidRDefault="00413280" w:rsidP="007D74F7">
      <w:bookmarkStart w:id="1" w:name="_GoBack"/>
      <w:bookmarkEnd w:id="1"/>
    </w:p>
    <w:sectPr w:rsidR="00413280" w:rsidSect="007D74F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038C"/>
    <w:multiLevelType w:val="hybridMultilevel"/>
    <w:tmpl w:val="7B72354C"/>
    <w:lvl w:ilvl="0" w:tplc="FAC286DC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F7"/>
    <w:rsid w:val="00413280"/>
    <w:rsid w:val="007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BDB2-40E0-4B0A-A560-E0217DF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4F7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nhideWhenUsed/>
    <w:qFormat/>
    <w:rsid w:val="007D74F7"/>
    <w:pPr>
      <w:keepNext/>
      <w:keepLines/>
      <w:numPr>
        <w:numId w:val="1"/>
      </w:numPr>
      <w:spacing w:before="200" w:after="120"/>
      <w:outlineLvl w:val="2"/>
    </w:pPr>
    <w:rPr>
      <w:rFonts w:ascii="Century Gothic" w:eastAsia="Times New Roman" w:hAnsi="Century Gothic"/>
      <w:b/>
      <w:bCs/>
      <w:sz w:val="28"/>
    </w:rPr>
  </w:style>
  <w:style w:type="paragraph" w:styleId="Nadpis6">
    <w:name w:val="heading 6"/>
    <w:basedOn w:val="Normln"/>
    <w:next w:val="Normln"/>
    <w:link w:val="Nadpis6Char"/>
    <w:unhideWhenUsed/>
    <w:qFormat/>
    <w:rsid w:val="007D74F7"/>
    <w:pPr>
      <w:keepNext/>
      <w:keepLines/>
      <w:spacing w:before="200" w:after="0"/>
      <w:outlineLvl w:val="5"/>
    </w:pPr>
    <w:rPr>
      <w:rFonts w:ascii="Century Gothic" w:eastAsia="Times New Roman" w:hAnsi="Century Gothic"/>
      <w:b/>
      <w:iCs/>
      <w:caps/>
      <w:color w:val="0F243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D74F7"/>
    <w:rPr>
      <w:rFonts w:ascii="Century Gothic" w:eastAsia="Times New Roman" w:hAnsi="Century Gothic" w:cs="Times New Roman"/>
      <w:b/>
      <w:bCs/>
      <w:sz w:val="28"/>
    </w:rPr>
  </w:style>
  <w:style w:type="character" w:customStyle="1" w:styleId="Nadpis6Char">
    <w:name w:val="Nadpis 6 Char"/>
    <w:basedOn w:val="Standardnpsmoodstavce"/>
    <w:link w:val="Nadpis6"/>
    <w:rsid w:val="007D74F7"/>
    <w:rPr>
      <w:rFonts w:ascii="Century Gothic" w:eastAsia="Times New Roman" w:hAnsi="Century Gothic" w:cs="Times New Roman"/>
      <w:b/>
      <w:iCs/>
      <w:caps/>
      <w:color w:val="0F243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Pazba</dc:creator>
  <cp:keywords/>
  <dc:description/>
  <cp:lastModifiedBy>Pazba</cp:lastModifiedBy>
  <cp:revision>1</cp:revision>
  <dcterms:created xsi:type="dcterms:W3CDTF">2016-01-19T20:29:00Z</dcterms:created>
  <dcterms:modified xsi:type="dcterms:W3CDTF">2016-01-19T20:30:00Z</dcterms:modified>
</cp:coreProperties>
</file>